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rFonts w:ascii="Arial" w:hAnsi="Arial" w:cs="Arial"/>
          <w:bCs/>
          <w:sz w:val="20"/>
          <w:szCs w:val="20"/>
        </w:rPr>
      </w:pPr>
      <w:r>
        <w:rPr>
          <w:rFonts w:cs="Arial" w:ascii="Arial" w:hAnsi="Arial"/>
          <w:bCs/>
          <w:sz w:val="20"/>
          <w:szCs w:val="20"/>
        </w:rPr>
        <w:t>Verze ze dne 9. 2. 2024</w:t>
      </w:r>
    </w:p>
    <w:p>
      <w:pPr>
        <w:pStyle w:val="Normal"/>
        <w:spacing w:lineRule="auto" w:line="276"/>
        <w:jc w:val="both"/>
        <w:rPr>
          <w:rFonts w:ascii="Arial" w:hAnsi="Arial" w:cs="Arial"/>
          <w:b/>
          <w:bCs/>
          <w:u w:val="single"/>
        </w:rPr>
      </w:pPr>
      <w:r>
        <w:rPr>
          <w:rFonts w:cs="Arial" w:ascii="Arial" w:hAnsi="Arial"/>
          <w:b/>
          <w:bCs/>
          <w:u w:val="single"/>
        </w:rPr>
      </w:r>
    </w:p>
    <w:p>
      <w:pPr>
        <w:pStyle w:val="Normal"/>
        <w:spacing w:lineRule="auto" w:line="276"/>
        <w:jc w:val="both"/>
        <w:rPr>
          <w:rFonts w:ascii="Arial" w:hAnsi="Arial" w:cs="Arial"/>
          <w:b/>
          <w:bCs/>
          <w:u w:val="single"/>
        </w:rPr>
      </w:pPr>
      <w:r>
        <w:rPr>
          <w:rFonts w:cs="Arial" w:ascii="Arial" w:hAnsi="Arial"/>
          <w:b/>
          <w:bCs/>
          <w:u w:val="single"/>
        </w:rPr>
        <w:t>P</w:t>
      </w:r>
      <w:r>
        <w:rPr>
          <w:rFonts w:cs="Arial" w:ascii="Arial" w:hAnsi="Arial"/>
          <w:b/>
          <w:bCs/>
          <w:u w:val="single"/>
        </w:rPr>
        <w:t>olitick</w:t>
      </w:r>
      <w:r>
        <w:rPr>
          <w:rFonts w:cs="Arial" w:ascii="Arial" w:hAnsi="Arial"/>
          <w:b/>
          <w:bCs/>
          <w:u w:val="single"/>
        </w:rPr>
        <w:t>ý</w:t>
      </w:r>
      <w:r>
        <w:rPr>
          <w:rFonts w:cs="Arial" w:ascii="Arial" w:hAnsi="Arial"/>
          <w:b/>
          <w:bCs/>
          <w:u w:val="single"/>
        </w:rPr>
        <w:t xml:space="preserve"> program ČSSD (Česká suverenita sociální demokracie)</w:t>
      </w:r>
    </w:p>
    <w:p>
      <w:pPr>
        <w:pStyle w:val="Normal"/>
        <w:spacing w:lineRule="auto" w:line="276"/>
        <w:jc w:val="both"/>
        <w:rPr>
          <w:rFonts w:ascii="Arial" w:hAnsi="Arial" w:cs="Arial"/>
          <w:b/>
          <w:bCs/>
        </w:rPr>
      </w:pPr>
      <w:r>
        <w:rPr>
          <w:rFonts w:cs="Arial" w:ascii="Arial" w:hAnsi="Arial"/>
          <w:b/>
          <w:bCs/>
        </w:rPr>
      </w:r>
    </w:p>
    <w:p>
      <w:pPr>
        <w:pStyle w:val="Normal"/>
        <w:spacing w:lineRule="auto" w:line="276"/>
        <w:jc w:val="both"/>
        <w:rPr>
          <w:rFonts w:ascii="Arial" w:hAnsi="Arial" w:cs="Arial"/>
          <w:b/>
          <w:bCs/>
        </w:rPr>
      </w:pPr>
      <w:r>
        <w:rPr>
          <w:rFonts w:cs="Arial" w:ascii="Arial" w:hAnsi="Arial"/>
          <w:b/>
          <w:bCs/>
        </w:rPr>
        <w:t>Úvod</w:t>
      </w:r>
    </w:p>
    <w:p>
      <w:pPr>
        <w:pStyle w:val="Normal"/>
        <w:spacing w:lineRule="auto" w:line="276"/>
        <w:jc w:val="both"/>
        <w:rPr>
          <w:rFonts w:ascii="Arial" w:hAnsi="Arial" w:cs="Arial"/>
        </w:rPr>
      </w:pPr>
      <w:r>
        <w:rPr>
          <w:rFonts w:cs="Arial" w:ascii="Arial" w:hAnsi="Arial"/>
        </w:rPr>
        <w:t>Ve volbách do sněmovny na podzim roku 2021 zaniklo parlamentní zastoupení levicových stran. V posledních deseti letech se nezadržitelně oslabovalo také zastoupení levicových stran v zastupitelstvech krajů i obcí. ČSSD (Česká suverenita sociální demokracie) nemá nic společného s politikou Sobotkovy, Hamáčkovy a Šmardovy ČSSD, ale chce navázat na nejúspěšnější etapy činnosti dřívější ČSSD pod vedením Miloše Zemana, Jiřího Paroubka a Jiřího Horáka.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bCs/>
        </w:rPr>
      </w:pPr>
      <w:r>
        <w:rPr>
          <w:rFonts w:cs="Arial" w:ascii="Arial" w:hAnsi="Arial"/>
          <w:b/>
          <w:bCs/>
        </w:rPr>
        <w:t>Co bylo příčinou pádu levice do mimoparlamentní bezvýznamnosti?</w:t>
      </w:r>
    </w:p>
    <w:p>
      <w:pPr>
        <w:pStyle w:val="Normal"/>
        <w:spacing w:lineRule="auto" w:line="276"/>
        <w:jc w:val="both"/>
        <w:rPr>
          <w:rFonts w:ascii="Arial" w:hAnsi="Arial" w:cs="Arial"/>
        </w:rPr>
      </w:pPr>
      <w:r>
        <w:rPr>
          <w:rFonts w:cs="Arial" w:ascii="Arial" w:hAnsi="Arial"/>
        </w:rPr>
        <w:t>Obě levicové strany dělaly závažné politické chyby, nereagovaly dostatečně na postupně se měnící společenskou situaci změnami programové nabídky. Neměly ani vhodnou a zajímavou nabídku osobností na celostátní úrovni. V případě sociální demokracie se u části vedoucích funkcionářů projevovalo nerealistické snění o neexistujícím liberálním levicovém voliči. Takže tato strana postupně opustila zájmy tradičních voličů a voliči ji proto opustili také. Sociální demokracie přestala být stranou hájící neochvějně zájmy pracujících -zaměstnanců, malých podnikatelů, řemeslníků - a také důchodců. Stranou slabých a bezmocných.</w:t>
      </w:r>
    </w:p>
    <w:p>
      <w:pPr>
        <w:pStyle w:val="Normal"/>
        <w:spacing w:lineRule="auto" w:line="276"/>
        <w:jc w:val="both"/>
        <w:rPr>
          <w:rFonts w:ascii="Arial" w:hAnsi="Arial" w:cs="Arial"/>
        </w:rPr>
      </w:pPr>
      <w:r>
        <w:rPr>
          <w:rFonts w:cs="Arial" w:ascii="Arial" w:hAnsi="Arial"/>
        </w:rPr>
        <w:t>Dostali jsme se tak v Česku do paradoxní situace, že hlavním obhájcem zájmů pracujících se stal miliardář a nikoliv politická levice. Přitom hnutí ANO je populistickou politickou stranou pravičáků, stojící v politickém středu, které ovšem úspěšně loví voliče na politické levici.</w:t>
      </w:r>
    </w:p>
    <w:p>
      <w:pPr>
        <w:pStyle w:val="Normal"/>
        <w:spacing w:lineRule="auto" w:line="276"/>
        <w:jc w:val="both"/>
        <w:rPr>
          <w:rFonts w:ascii="Arial" w:hAnsi="Arial" w:cs="Arial"/>
        </w:rPr>
      </w:pPr>
      <w:r>
        <w:rPr>
          <w:rFonts w:cs="Arial" w:ascii="Arial" w:hAnsi="Arial"/>
        </w:rPr>
        <w:t>Komunisté svou podporou Babišovy vlády, jakkoliv politicky užitečnou pro obyčejné občany (zamezili tím mj. vzniku vlády pravice), ztratili však u voličů svůj kredit jako strana protestu.</w:t>
      </w:r>
    </w:p>
    <w:p>
      <w:pPr>
        <w:pStyle w:val="Normal"/>
        <w:spacing w:lineRule="auto" w:line="276"/>
        <w:jc w:val="both"/>
        <w:rPr>
          <w:rFonts w:ascii="Arial" w:hAnsi="Arial" w:cs="Arial"/>
        </w:rPr>
      </w:pPr>
      <w:r>
        <w:rPr>
          <w:rFonts w:cs="Arial" w:ascii="Arial" w:hAnsi="Arial"/>
        </w:rPr>
        <w:t>A tradiční voliči obou stran pak začali ve své většině hledat svůj nový politický domov jinde.</w:t>
      </w:r>
    </w:p>
    <w:p>
      <w:pPr>
        <w:pStyle w:val="Normal"/>
        <w:spacing w:lineRule="auto" w:line="276"/>
        <w:jc w:val="both"/>
        <w:rPr>
          <w:rFonts w:ascii="Arial" w:hAnsi="Arial" w:cs="Arial"/>
        </w:rPr>
      </w:pPr>
      <w:r>
        <w:rPr>
          <w:rFonts w:cs="Arial" w:ascii="Arial" w:hAnsi="Arial"/>
        </w:rPr>
        <w:t>Nyní jde o to, tuto pro levici nepříznivou situaci změnit. Průzkumy veřejného mínění ovšem ukazují, že každá z obou levicových stran by měla velké problémy dostat se samostatně do poslanecké sněmovny při příštích volbách. Představy o tom, že nastávající krize povede jaksi přirozeně k tomu, aby se voliči, kteří dříve volili levicové strany, k nim automaticky vraceli, jsou více méně liché.</w:t>
      </w:r>
    </w:p>
    <w:p>
      <w:pPr>
        <w:pStyle w:val="Normal"/>
        <w:spacing w:lineRule="auto" w:line="276"/>
        <w:jc w:val="both"/>
        <w:rPr>
          <w:rFonts w:ascii="Arial" w:hAnsi="Arial" w:cs="Arial"/>
        </w:rPr>
      </w:pPr>
      <w:r>
        <w:rPr>
          <w:rFonts w:cs="Arial" w:ascii="Arial" w:hAnsi="Arial"/>
        </w:rPr>
        <w:t>Sociální demokraté a zejména komunisté (až na europoslankyni, předsedkyni strany, Konečnou), mají omezený přístup do médií. A jejich programová nabídka je tak málo atraktivní a tak málo provokativní, že zůstává prakticky bez povšimnutí médií a veřejnosti.</w:t>
      </w:r>
    </w:p>
    <w:p>
      <w:pPr>
        <w:pStyle w:val="Normal"/>
        <w:spacing w:lineRule="auto" w:line="276"/>
        <w:jc w:val="both"/>
        <w:rPr>
          <w:rFonts w:ascii="Arial" w:hAnsi="Arial" w:cs="Arial"/>
        </w:rPr>
      </w:pPr>
      <w:r>
        <w:rPr>
          <w:rFonts w:cs="Arial" w:ascii="Arial" w:hAnsi="Arial"/>
        </w:rPr>
        <w:t xml:space="preserve">Z toho všeho i z dalších faktorů vyplývá, že roztříštěné síly levice včetně dalších </w:t>
      </w:r>
      <w:r>
        <w:rPr>
          <w:rFonts w:cs="Arial" w:ascii="Arial" w:hAnsi="Arial"/>
          <w:b/>
        </w:rPr>
        <w:t>menších mimoparlamentních</w:t>
      </w:r>
      <w:r>
        <w:rPr>
          <w:rFonts w:cs="Arial" w:ascii="Arial" w:hAnsi="Arial"/>
        </w:rPr>
        <w:t xml:space="preserve"> levicových stran je třeba nejpozději do sněmovních</w:t>
      </w:r>
      <w:r>
        <w:rPr>
          <w:rFonts w:cs="Arial" w:ascii="Arial" w:hAnsi="Arial"/>
          <w:color w:val="FF0000"/>
        </w:rPr>
        <w:t xml:space="preserve"> </w:t>
      </w:r>
      <w:r>
        <w:rPr>
          <w:rFonts w:cs="Arial" w:ascii="Arial" w:hAnsi="Arial"/>
          <w:color w:themeColor="text1" w:val="000000"/>
        </w:rPr>
        <w:t>voleb</w:t>
      </w:r>
      <w:r>
        <w:rPr>
          <w:rFonts w:cs="Arial" w:ascii="Arial" w:hAnsi="Arial"/>
        </w:rPr>
        <w:t xml:space="preserve"> spojit. Nejprve do předvolební aliance, později pak hledat cestu k jejich integraci nejlépe do jednoho subjektu.</w:t>
      </w:r>
    </w:p>
    <w:p>
      <w:pPr>
        <w:pStyle w:val="Normal"/>
        <w:spacing w:lineRule="auto" w:line="276"/>
        <w:jc w:val="both"/>
        <w:rPr>
          <w:rFonts w:ascii="Arial" w:hAnsi="Arial" w:cs="Arial"/>
          <w:b/>
          <w:bCs/>
        </w:rPr>
      </w:pPr>
      <w:r>
        <w:rPr>
          <w:rFonts w:cs="Arial" w:ascii="Arial" w:hAnsi="Arial"/>
          <w:b/>
          <w:bCs/>
        </w:rPr>
        <w:t>Charakteristika současné doby</w:t>
      </w:r>
    </w:p>
    <w:p>
      <w:pPr>
        <w:pStyle w:val="Normal"/>
        <w:spacing w:lineRule="auto" w:line="276"/>
        <w:jc w:val="both"/>
        <w:rPr>
          <w:rFonts w:ascii="Arial" w:hAnsi="Arial" w:cs="Arial"/>
        </w:rPr>
      </w:pPr>
      <w:r>
        <w:rPr>
          <w:rFonts w:cs="Arial" w:ascii="Arial" w:hAnsi="Arial"/>
        </w:rPr>
        <w:t>Z etapy relativního blahobytu, kdy zejména zásluhou levice a její účasti ve vládě v letech 1998 – 2006 a 2013 – 2019 rostla výkonnost českého hospodářství, klesala zadluženost státu a vzrůstala životní úroveň širokých vrstev českých občanů, jsme přešli, díky covidové pandemii a krizové situaci, vzniklé vlivem války na Ukrajině, ale také neschopností současné pětikoaliční vlády řešit zejména ceny energií, ceny potravin, pohonných hmot a nájmů, do etapy vysoké inflace a velkého poklesu životní úrovně lidí.</w:t>
      </w:r>
    </w:p>
    <w:p>
      <w:pPr>
        <w:pStyle w:val="Normal"/>
        <w:spacing w:lineRule="auto" w:line="276"/>
        <w:jc w:val="both"/>
        <w:rPr>
          <w:rFonts w:ascii="Arial" w:hAnsi="Arial" w:cs="Arial"/>
        </w:rPr>
      </w:pPr>
      <w:r>
        <w:rPr>
          <w:rFonts w:cs="Arial" w:ascii="Arial" w:hAnsi="Arial"/>
        </w:rPr>
        <w:t>V letech 2020 a 2021 zasáhla českou společnost velmi těžce covidová pandemie. Těch více než 40 tisíc obětí pandemie a zejména vysoký podíl úmrtí na 100 tisíc obyvatel v mezinárodním srovnání je mj. zřejmě důsledkem špatného zdravotního stavu českého obyvatelstva. Dvě třetiny lidí u nás trpí nadváhou či jsou přímo obézní. V době covidové pandemie se také snížily pohybové aktivity občanů všech věkových kategorií a stát nedělá nic, aby negativní vliv uvedených dvou faktorů na zdraví lidí snížil, např. státem řízenou zdravotní osvětou a rozsáhlou podporou sportu.</w:t>
      </w:r>
    </w:p>
    <w:p>
      <w:pPr>
        <w:pStyle w:val="Normal"/>
        <w:spacing w:lineRule="auto" w:line="276"/>
        <w:jc w:val="both"/>
        <w:rPr>
          <w:rFonts w:ascii="Arial" w:hAnsi="Arial" w:cs="Arial"/>
        </w:rPr>
      </w:pPr>
      <w:r>
        <w:rPr>
          <w:rFonts w:cs="Arial" w:ascii="Arial" w:hAnsi="Arial"/>
        </w:rPr>
        <w:t>Dne 24. února 2022 započalo Rusko invazi na Ukrajinu. Z hlediska mezinárodního práva se jedná nepochybně o agresi jednoho státu vůči druhému. Stejně tak lze ovšem za porušení mezinárodního práva považovat následné sankce vůči Rusku vyhlášené bez schválení Rady bezpečnosti OSN, a to dokonce ve stále se přitvrzujících třinácti vlnách. Jak se zdá, Ruskem tyto sankce neotřásly. Naopak, navázalo obchodní spolupráci s mnoha významnými zeměmi „globálního Jihu“, s nimiž založilo a k letošnímu 1. lednu rozšířilo hospodářské a politické uskupení BRICS (nyní je kromě původních pěti zemí tvoří také Brazílie, Rusko, Indie, Čína, Jižní Afrika, Egypt, Etiopie, Írán, Saúdská Arábie a Spojené arabské emiráty). Sankce naopak zlepšily obchodní a platební bilanci Ruska a posílily de facto ruské hospodářství v tom smyslu, že daly prostor ke zvýšení výroby domácím firmám. Také ruská produkce zemědělských výrobků je v posledních letech mimořádná. Jejímu značnému rozvoji pomohly již sankce Západu uplatněné v roce 2014, po anexi Krymu.</w:t>
      </w:r>
    </w:p>
    <w:p>
      <w:pPr>
        <w:pStyle w:val="Normal"/>
        <w:spacing w:lineRule="auto" w:line="276"/>
        <w:jc w:val="both"/>
        <w:rPr>
          <w:rFonts w:ascii="Arial" w:hAnsi="Arial" w:cs="Arial"/>
        </w:rPr>
      </w:pPr>
      <w:r>
        <w:rPr>
          <w:rFonts w:cs="Arial" w:ascii="Arial" w:hAnsi="Arial"/>
        </w:rPr>
        <w:t xml:space="preserve">Samozřejmě, že je nezbytné humanitárně pomáhat všem ukrajinských občanům, kteří uprchli na území naší vlasti z  oblastí vojenských operací na Ukrajině. Je to lidsky a morálně správné. </w:t>
      </w:r>
      <w:r>
        <w:rPr>
          <w:rFonts w:cs="Arial" w:ascii="Arial" w:hAnsi="Arial"/>
          <w:color w:themeColor="text1" w:val="000000"/>
        </w:rPr>
        <w:t>Nelze tak činit na úkor základních potřeb našich lidí, kteří to platí.</w:t>
      </w:r>
      <w:r>
        <w:rPr>
          <w:rFonts w:cs="Arial" w:ascii="Arial" w:hAnsi="Arial"/>
        </w:rPr>
        <w:t xml:space="preserve"> Vláda však podle našeho názoru nezvládla nápor několika set tisíců ukrajinských občanů zejména v českém školském, zdravotním a sociálním systému. A nezabývá se dalšími důsledky, zejména negativním dopadem na životní úroveň českého obyvatelstva.</w:t>
      </w:r>
    </w:p>
    <w:p>
      <w:pPr>
        <w:pStyle w:val="Normal"/>
        <w:spacing w:lineRule="auto" w:line="276"/>
        <w:jc w:val="both"/>
        <w:rPr>
          <w:rFonts w:ascii="Arial" w:hAnsi="Arial" w:cs="Arial"/>
          <w:color w:themeColor="text1" w:val="FF0000"/>
        </w:rPr>
      </w:pPr>
      <w:r>
        <w:rPr>
          <w:rFonts w:cs="Arial" w:ascii="Arial" w:hAnsi="Arial"/>
        </w:rPr>
        <w:t xml:space="preserve">Největší starostí současné vlády je zajistit na Ukrajinu dodávky zbraní k vedení války, ve které zbytečně umírají ukrajinští a ruští lidé. Je třeba si připomenout, co předcházelo invazi ruských vojsk na Ukrajinu. Rusko požadovalo neutralitní statut Ukrajiny. To by této zemi neumožnilo vstup do NATO, což Rusko považuje za ohrožení svých bezpečnostních zájmů. Vyjednavači Západu však měli zájem na dalším rozšíření NATO směrem na Východ, což Rusko považovalo za důvod k válce na Ukrajině. </w:t>
      </w:r>
      <w:r>
        <w:rPr>
          <w:rFonts w:cs="Arial" w:ascii="Arial" w:hAnsi="Arial"/>
          <w:color w:themeColor="text1" w:val="000000"/>
        </w:rPr>
        <w:t>Západ mlčel k nedodržování Minských mírových dohod, což Rusko logicky vyhodnotilo jako podraz a důvod Západu nevěřit.</w:t>
      </w:r>
    </w:p>
    <w:p>
      <w:pPr>
        <w:pStyle w:val="Normal"/>
        <w:spacing w:lineRule="auto" w:line="276"/>
        <w:jc w:val="both"/>
        <w:rPr>
          <w:rFonts w:ascii="Arial" w:hAnsi="Arial" w:cs="Arial"/>
        </w:rPr>
      </w:pPr>
      <w:r>
        <w:rPr>
          <w:rFonts w:cs="Arial" w:ascii="Arial" w:hAnsi="Arial"/>
        </w:rPr>
        <w:t>Západ se zapojil do ukrajinské války masivními dodávkami zbraní, zpravodajských informací a také propagandistickou činností prakticky všech svých významných mainstreamových médií. Vojenský konflikt na Ukrajině vyvolal na mezinárodních trzích růst cen energetických surovin (ropy, zemního plynu i uhlí), zemědělských produktů a průmyslových kovů. To vytvořilo materiální základ pro vysoký nárůst výrobních cen v průmyslu a následně pro vysoký nárůst spotřebitelských cen, tedy vysokou, pádící inflaci, a to zejména v otevřené, na export zaměřené české ekonomice.</w:t>
      </w:r>
    </w:p>
    <w:p>
      <w:pPr>
        <w:pStyle w:val="Normal"/>
        <w:spacing w:lineRule="auto" w:line="276"/>
        <w:jc w:val="both"/>
        <w:rPr>
          <w:rFonts w:ascii="Arial" w:hAnsi="Arial" w:cs="Arial"/>
        </w:rPr>
      </w:pPr>
      <w:r>
        <w:rPr>
          <w:rFonts w:cs="Arial" w:ascii="Arial" w:hAnsi="Arial"/>
        </w:rPr>
        <w:t>Do těchto jevů se ovšem významným způsobem promítají také bezprecedentní sankce vyhlášené Západem vůči Rusku.</w:t>
      </w:r>
    </w:p>
    <w:p>
      <w:pPr>
        <w:pStyle w:val="Normal"/>
        <w:spacing w:lineRule="auto" w:line="276"/>
        <w:jc w:val="both"/>
        <w:rPr>
          <w:rFonts w:ascii="Arial" w:hAnsi="Arial" w:cs="Arial"/>
          <w:strike/>
        </w:rPr>
      </w:pPr>
      <w:r>
        <w:rPr>
          <w:rFonts w:cs="Arial" w:ascii="Arial" w:hAnsi="Arial"/>
        </w:rPr>
        <w:t>V roce 2022 dosáhla průměrná míra inflace 15,1 %, v roce 2023 se snížila na 10,7 %, ale Česká republika je v růstu spotřebitelských cen stále mezi nejhoršími zeměmi EU.</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t>Všeobecně platí, že růst spotřebitelských cen je za dva poslední roky 2022 a 2023 v oficiálních statistikách silně podceněn. Pokud bychom brali za východisko k hodnocení růstu cen 30 – 40 položek zboží a služeb skutečně potřebných pro život a ne celý, široký spotřební koš a naproti tomu postavili nevysoký růst nominálních mezd, dostali bychom se k děsuplným zjištěním. Můžeme zřejmě bez nadsázky hovořit o poklesu reálných mezd za poslední dva roky o 20 – 25%. A tedy i k nevídanému poklesu životní úrovně obyčejných lidí – širokých vrstev českých občanů.</w:t>
      </w:r>
    </w:p>
    <w:p>
      <w:pPr>
        <w:pStyle w:val="Normal"/>
        <w:spacing w:lineRule="auto" w:line="276"/>
        <w:jc w:val="both"/>
        <w:rPr>
          <w:rFonts w:ascii="Arial" w:hAnsi="Arial" w:cs="Arial"/>
        </w:rPr>
      </w:pPr>
      <w:r>
        <w:rPr>
          <w:rFonts w:cs="Arial" w:ascii="Arial" w:hAnsi="Arial"/>
        </w:rPr>
        <w:t xml:space="preserve">Výsledkem činnosti současné vlády je, že těsně nad hranicí chudoby jsou v České republice asi 2 miliony lidí, pod touto hranicí žije zhruba milion lidí. Podle statistických dat se aktuálně nachází v Česku 13 % domácností v příjmové chudobě, přičemž mezi lidmi s nízkým vzděláním a domácnostmi s dětmi se v tomto typu chudoby nachází okolo 20 %. </w:t>
      </w:r>
    </w:p>
    <w:p>
      <w:pPr>
        <w:pStyle w:val="Normal"/>
        <w:spacing w:lineRule="auto" w:line="276"/>
        <w:jc w:val="both"/>
        <w:rPr>
          <w:rFonts w:ascii="Arial" w:hAnsi="Arial" w:cs="Arial"/>
        </w:rPr>
      </w:pPr>
      <w:r>
        <w:rPr>
          <w:rFonts w:cs="Arial" w:ascii="Arial" w:hAnsi="Arial"/>
        </w:rPr>
        <w:t>V důsledku změn strategie vedení války ze strany Ruska, jehož vojska útočí zejména na kritickou a energetickou infrastrukturu, hrozí na Ukrajině velmi reálně zničení podstatné části anebo dokonce celé energetické soustavy, včetně distribuce elektřiny a pohonných hmot. Ukrajinské vedení vážně uvažuje o vyklizení Kyjeva se 3 milióny obyvatel. Pokud ve velkých městech Ukrajiny nebude stabilně elektřina a nebudou zajištěny dodávky vody pro domácnosti a firmy a pohonných hmot, mj. pro hromadnou dopravu, nemohou v nich obyvatelé zůstat. Velká města se tak stanou prakticky neobyvatelnými. Ukrajinská protiofenziva je jen ohlášené prodlužování války na pokyn USA. Dnes je zřejmé, že nebyla a ani nemůže být úspěšná.</w:t>
      </w:r>
    </w:p>
    <w:p>
      <w:pPr>
        <w:pStyle w:val="Normal"/>
        <w:spacing w:lineRule="auto" w:line="276"/>
        <w:jc w:val="both"/>
        <w:rPr>
          <w:rFonts w:ascii="Arial" w:hAnsi="Arial" w:cs="Arial"/>
        </w:rPr>
      </w:pPr>
      <w:r>
        <w:rPr>
          <w:rFonts w:cs="Arial" w:ascii="Arial" w:hAnsi="Arial"/>
        </w:rPr>
        <w:t>Z toho logicky plyne, že se milióny ukrajinských občanů daly do pohybu přes západní hranice své země. To vytváří v Evropě, v EU zcela novou situaci. Do Česka zamířily statisíce běženců. Tento nápor běženců české sociální, zdravotnické, školské a další systémy nejsou schopny vstřebat, aniž by se to negativně dotklo českých občanů.</w:t>
      </w:r>
    </w:p>
    <w:p>
      <w:pPr>
        <w:pStyle w:val="Normal"/>
        <w:spacing w:lineRule="auto" w:line="276"/>
        <w:jc w:val="both"/>
        <w:rPr>
          <w:rFonts w:ascii="Arial" w:hAnsi="Arial" w:cs="Arial"/>
        </w:rPr>
      </w:pPr>
      <w:r>
        <w:rPr>
          <w:rFonts w:cs="Arial" w:ascii="Arial" w:hAnsi="Arial"/>
        </w:rPr>
        <w:t>Fialova vláda svou rétorikou i praktickými činy jen přilévá olej do ohně. A pomáhá tak eskalovat konflikt na Ukrajině. Nastal čas, kdy je potřeba začít vést seriózní diplomatická jednání s Ruskem o příměří a o trvalém a udržitelném míru, např. na základě plánů před časem zveřejněného významným americkým podnikatelem Elonem Muskem (mimochodem velkým donátorem Ukrajiny, resp. jejích komunikačních sítí).</w:t>
      </w:r>
    </w:p>
    <w:p>
      <w:pPr>
        <w:pStyle w:val="Normal"/>
        <w:spacing w:lineRule="auto" w:line="276"/>
        <w:jc w:val="both"/>
        <w:rPr>
          <w:rFonts w:ascii="Arial" w:hAnsi="Arial" w:cs="Arial"/>
        </w:rPr>
      </w:pPr>
      <w:r>
        <w:rPr>
          <w:rFonts w:cs="Arial" w:ascii="Arial" w:hAnsi="Arial"/>
        </w:rPr>
        <w:t>Ukončení tohoto konfliktu je klíčem k postupnému snížení cen surovin, snižování inflace a k postupnému obnovení normálního života v naší zemi a vlastně celé Evropy.</w:t>
      </w:r>
    </w:p>
    <w:p>
      <w:pPr>
        <w:pStyle w:val="Normal"/>
        <w:spacing w:lineRule="auto" w:line="276"/>
        <w:jc w:val="both"/>
        <w:rPr>
          <w:rFonts w:ascii="Arial" w:hAnsi="Arial" w:cs="Arial"/>
          <w:color w:themeColor="text1" w:val="FF0000"/>
        </w:rPr>
      </w:pPr>
      <w:r>
        <w:rPr>
          <w:rFonts w:cs="Arial" w:ascii="Arial" w:hAnsi="Arial"/>
        </w:rPr>
        <w:t>Evropské politické elity se ovšem dostaly do vleku americké vládní administrativy a jejího „Deep stat</w:t>
      </w:r>
      <w:r>
        <w:rPr>
          <w:rFonts w:cs="Arial" w:ascii="Arial" w:hAnsi="Arial"/>
          <w:color w:themeColor="text1" w:val="000000"/>
        </w:rPr>
        <w:t xml:space="preserve">e“. Nehájí zájmy Evropanů, ale globálních oligarchů, kteří jediní na tomto krvavém konfliktu vydělávají naprosto neuvěřitelné peníze. </w:t>
      </w:r>
    </w:p>
    <w:p>
      <w:pPr>
        <w:pStyle w:val="Normal"/>
        <w:spacing w:lineRule="auto" w:line="276"/>
        <w:jc w:val="both"/>
        <w:rPr>
          <w:rFonts w:ascii="Arial" w:hAnsi="Arial" w:cs="Arial"/>
        </w:rPr>
      </w:pPr>
      <w:r>
        <w:rPr>
          <w:rFonts w:cs="Arial" w:ascii="Arial" w:hAnsi="Arial"/>
        </w:rPr>
        <w:t>Musíme změnit situaci v EU takovým způsobem, aby státy EU byly schopny hájit především své národní zájmy. A národní zájmy jsou především o růstu životní úrovně a kvality života lidí, o zajištění jejich bezpečnosti, zdraví, růstu kvality vzdělání a svobody jednání.</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bCs/>
        </w:rPr>
      </w:pPr>
      <w:r>
        <w:rPr>
          <w:rFonts w:cs="Arial" w:ascii="Arial" w:hAnsi="Arial"/>
          <w:b/>
          <w:bCs/>
        </w:rPr>
        <w:t>Bezprostřední programové cíle</w:t>
      </w:r>
    </w:p>
    <w:p>
      <w:pPr>
        <w:pStyle w:val="ListParagraph"/>
        <w:numPr>
          <w:ilvl w:val="0"/>
          <w:numId w:val="1"/>
        </w:numPr>
        <w:spacing w:lineRule="auto" w:line="276"/>
        <w:jc w:val="both"/>
        <w:rPr>
          <w:rFonts w:ascii="Arial" w:hAnsi="Arial" w:cs="Arial"/>
          <w:b/>
          <w:bCs/>
        </w:rPr>
      </w:pPr>
      <w:r>
        <w:rPr>
          <w:rFonts w:cs="Arial" w:ascii="Arial" w:hAnsi="Arial"/>
        </w:rPr>
        <w:t xml:space="preserve">Základním cílem každé politické reprezentace v Česku musí být </w:t>
      </w:r>
      <w:r>
        <w:rPr>
          <w:rFonts w:cs="Arial" w:ascii="Arial" w:hAnsi="Arial"/>
          <w:b/>
        </w:rPr>
        <w:t>srazit inflaci</w:t>
      </w:r>
      <w:r>
        <w:rPr>
          <w:rFonts w:cs="Arial" w:ascii="Arial" w:hAnsi="Arial"/>
        </w:rPr>
        <w:t xml:space="preserve"> na přijatelnou úroveň kolem 2 % a udržet vysokou zaměstnanost.</w:t>
      </w:r>
    </w:p>
    <w:p>
      <w:pPr>
        <w:pStyle w:val="ListParagraph"/>
        <w:spacing w:lineRule="auto" w:line="276"/>
        <w:jc w:val="both"/>
        <w:rPr>
          <w:rFonts w:ascii="Arial" w:hAnsi="Arial" w:cs="Arial"/>
          <w:b/>
          <w:bCs/>
        </w:rPr>
      </w:pPr>
      <w:r>
        <w:rPr>
          <w:rFonts w:cs="Arial" w:ascii="Arial" w:hAnsi="Arial"/>
          <w:b/>
          <w:bCs/>
        </w:rPr>
      </w:r>
    </w:p>
    <w:p>
      <w:pPr>
        <w:pStyle w:val="ListParagraph"/>
        <w:spacing w:lineRule="auto" w:line="276"/>
        <w:jc w:val="both"/>
        <w:rPr>
          <w:rFonts w:ascii="Arial" w:hAnsi="Arial" w:cs="Arial"/>
        </w:rPr>
      </w:pPr>
      <w:r>
        <w:rPr>
          <w:rFonts w:cs="Arial" w:ascii="Arial" w:hAnsi="Arial"/>
        </w:rPr>
        <w:t>Pokud se toto nestane, hrozí i v následujících letech další pokles životní úrovně českého obyvatelstva.</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Klíčem k řešení je především ukončení války na Ukrajině, což se může projevit dříve nebo později rychlým poklesem cen surovinových komodit – energetických surovin, zemědělských výrobků a průmyslových kovů. To povede k poklesu výrobních cen v průmyslu a také cen v maloobchodě.</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Vládě chybí odvaha k vyvlastnění minoritních akcionářů ČEZu, samozřejmě za náhradu. Ta by nemusela být fatálním problémem. ČEZ poté, co jeho stoprocentním majitelem stane stát, může dodávat vyrobenou elektrickou energii na český trh v podstatě za cenu výrobních nákladů s přiměřeným ziskem.</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 xml:space="preserve">Na Lipské energetické burze by ČEZ mohl prodávat jen přebytky elektrické energie, </w:t>
      </w:r>
      <w:r>
        <w:rPr>
          <w:rFonts w:cs="Arial" w:ascii="Arial" w:hAnsi="Arial"/>
          <w:color w:themeColor="text1" w:val="000000"/>
        </w:rPr>
        <w:t>která zůstala v rámci ČR nespotřebovaná (asi pětina celkové produkce). V současné</w:t>
      </w:r>
      <w:r>
        <w:rPr>
          <w:rFonts w:cs="Arial" w:ascii="Arial" w:hAnsi="Arial"/>
        </w:rPr>
        <w:t xml:space="preserve"> době je však veškerá elektrická energie vyrobená v Česku prodávána na Lipské burze za vysoké tržní ceny, ze kterých mají profit jen zahraniční investoři.</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Současně musí vláda vyhledávat ve světě – zejména a ihned po ukončení konfliktu na Ukrajině - nákupy nejlevnějších zdrojů energetických surovin – zejména plynu a ropy – a uzavírat s dodavateli dlouhodobé smlouvy na jejich dodávky. Pokud nejlevnější suroviny budou v Rusku, bude nutné jednat s ním. Ostatně, není v národním zájmu Česka definitivně rozbít možnosti hospodářské spolupráce s východními mocnostmi, Čínou i Ruskem. Čína je dokonce 2. největším zahraničně-obchodním partnerem Česka.</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color w:themeColor="text2" w:themeTint="66" w:val="8DB3E2"/>
        </w:rPr>
      </w:pPr>
      <w:r>
        <w:rPr>
          <w:rFonts w:cs="Arial" w:ascii="Arial" w:hAnsi="Arial"/>
        </w:rPr>
        <w:t>Budeme prosazovat rozvoj komunitní energetiky a decentralizované výroby elektrické energie tak, aby do roku 2030 byl každý druhý dům v Česku osazen solárními panely</w:t>
      </w:r>
    </w:p>
    <w:p>
      <w:pPr>
        <w:pStyle w:val="ListParagraph"/>
        <w:spacing w:lineRule="auto" w:line="276"/>
        <w:jc w:val="both"/>
        <w:rPr>
          <w:rFonts w:ascii="Arial" w:hAnsi="Arial" w:cs="Arial"/>
        </w:rPr>
      </w:pPr>
      <w:r>
        <w:rPr>
          <w:rFonts w:cs="Arial" w:ascii="Arial" w:hAnsi="Arial"/>
        </w:rPr>
        <w:t>Respektujeme přitom členství v EU i v NATO</w:t>
      </w:r>
      <w:r>
        <w:rPr>
          <w:rFonts w:cs="Arial" w:ascii="Arial" w:hAnsi="Arial"/>
          <w:color w:themeColor="text1" w:val="000000"/>
        </w:rPr>
        <w:t>, ale ne v současné podobě (</w:t>
      </w:r>
      <w:r>
        <w:rPr>
          <w:rFonts w:cs="Arial" w:ascii="Arial" w:hAnsi="Arial"/>
        </w:rPr>
        <w:t>ovšem obě tyto organizace se neobejdou bez podstatných reforem, které posílí vliv veřejnosti a národů na jejich rozhodování).</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Ale současně považujeme za nezbytné, aby český stát a jeho občané mohli profitovat z toho, že naše země ve střední Evropě může být – podobně jako Rakousko – mostem mezi Východem a Západem, jak o tom uvažoval kdysi prezident Edvard Beneš.</w:t>
      </w:r>
    </w:p>
    <w:p>
      <w:pPr>
        <w:pStyle w:val="ListParagraph"/>
        <w:spacing w:lineRule="auto" w:line="276"/>
        <w:jc w:val="both"/>
        <w:rPr>
          <w:rFonts w:ascii="Arial" w:hAnsi="Arial" w:cs="Arial"/>
        </w:rPr>
      </w:pPr>
      <w:r>
        <w:rPr>
          <w:rFonts w:cs="Arial" w:ascii="Arial" w:hAnsi="Arial"/>
        </w:rPr>
      </w:r>
    </w:p>
    <w:p>
      <w:pPr>
        <w:pStyle w:val="ListParagraph"/>
        <w:numPr>
          <w:ilvl w:val="0"/>
          <w:numId w:val="1"/>
        </w:numPr>
        <w:spacing w:lineRule="auto" w:line="276"/>
        <w:jc w:val="both"/>
        <w:rPr>
          <w:rFonts w:ascii="Arial" w:hAnsi="Arial" w:cs="Arial"/>
        </w:rPr>
      </w:pPr>
      <w:r>
        <w:rPr>
          <w:rFonts w:cs="Arial" w:ascii="Arial" w:hAnsi="Arial"/>
          <w:b/>
        </w:rPr>
        <w:t>Konsolidace veřejných financí</w:t>
      </w:r>
      <w:r>
        <w:rPr>
          <w:rFonts w:cs="Arial" w:ascii="Arial" w:hAnsi="Arial"/>
        </w:rPr>
        <w:t xml:space="preserve"> je nezbytnou podmínkou pro postupné zlepšování životní úrovně občanů ČR. Česká republika nepatří mezi nejzadluženější země EU, ale její veřejný dluh roste ze zemí EU nejrychleji. V roce 2022 dosáhl 43,8% HDP. Přesto je nezbytné vynaložit úsilí k dalšímu snížení zadlužení státu. Cílem bude snížit veřejný dluh k HDP do roku 2030 alespoň na předcovidovou úroveň. Toho lze dosáhnout jednak vyrovnaným či dokonce přebytkovým hospodařením veřejných rozpočtů v dobách ekonomického růstu, jednak pomalejším růstem výdajů vládního sektoru. Na úrovni státního rozpočtu by se měla struktura výdajů oproti současnému stavu změnit ve prospěch zdravotnictví, školství, sociálního zabezpečení, ale i investic zejména do infrastruktury. Naopak výdaje na zbrojní zakázky by se měly snížit zejména v oblasti předražení zbrojních zakázek orientací na nákup výrazně levnějších zbraní (předražené stíhačky F-35 versus levnější švédské gripeny).</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Daňová soustava je složena z přímých daní, které zahrnují zdaňování příjmů a majetku, a nepřímých daní, které zdaňují spotřebu. Podíl výnosů přímého a nepřímého zdanění se od roku 2008 významně změnil. Převládá nepřímé zdanění, které v celkových daňových výnosech činí více než 60 % a dopadá tak nejvíce na konečného spotřebitele. Daňové zatížení nízko- a středně příjmového obyvatelstva je tak enormní. To přináší daňovou nespravedlnost mezi skupinami obyvatel s různě vysokými příjmy. Je proto nezbytné postupně vytvořit alespoň rovnováhu mezi přímým a nepřímým zdaněním. Strukturu daní a jejich výnosy proto bude nutné přehodnotit tak, aby se nevzdalovala vyspělým zemím. Řešením je zprogresivnění zdanění příjmů nejen fyzických osob a také posílení majetkových daní.</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Kromě toho bude zachována podpora rodin s dětmi prostřednictvím valorizace daňových slev na děti, ale i dětských přídavků v závislosti na inflaci. Stávající daňové bonusy na děti budou nahrazeny rychlejším zvyšováním minimální mzdy, neboť převažují spíše negativa v podobě záměrně nesprávné výše vyplácených mezd.</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Naším cílem je však uskutečnit větší progresi zdanění příjmů právnických osob či zavedení sektorového zdanění u vysoce ziskových firem oligopolního charakteru. Důvodem je, že cca 74% zisku po zdanění (přes 300 mld. Kč ročně) zejména právnických osob se zahraničními vlastníky, odchází do zahraničí zpravidla mateřským společnostem bez jejich významnějšího využití v jejich tuzemských dceřiných společnostech k modernizaci výroby a zřizování nových pracovních míst či zvyšování mezd. Řešením je buď zavedení povinnosti reinvestovat část zisku po zdanění v ČR, a to minimálně do výše poskytnutých investičních pobídek nebo zavedení mimořádně daně z dividend pro zahraniční vlastníky.</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U majetkových daní bude svázána daň z nemovitých věcí s jejich tržní cenou a progresivní sazbou tak, aby většina obyvatelstva vlastnící jeden dům či jeden byt neplatila více než dosud.</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Vzhledem ke zrychlujícímu se rozevírání nůžek mezi bohatými a chudými je nezbytné kvůli konsolidaci veřejných financí obnovit dědickou daň u majetku s hodnotou nad 300 mil. Kč.</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Sazby DPH a spotřebních daní bude nezbytné nastavit tak, aby se výrazněji neodlišovaly od sazeb okolních států. Obdobně tomu bude i u sazeb spotřebních daní, které nebudou zvyšovány nad úroveň okolních zemí, aby nedocházelo ke snižování jejich výnosů prostřednictvím nákupů českých občanů v těchto zemích.</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Předpokladem k ozdravění veřejných financí je podstatné snížení rozsahu šedé, tj. nepodchycené ekonomiky, a to pod 10 % HDP, a to opatřeními proti neefektivnímu nakládání s veřejnými prostředky a zamezení daňovým únikům. Takto získané vyšší příjmy z daní, cel a pojistného budou použity pro snížení daňové zátěže či pro vyšší standard veřejných statků. V rámci boje proti daňovým únikům se budou správci daně významněji zaměřovat na potírání přeshraničního agresivního daňového plánování, které se zesilující globalizací nabývá svého vrcholu.</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Celkově však budou daňové zákony zjednodušeny, a to přehodnocením a snížením počtu výjimek. Bude tak dosaženo vyšší neutrality daní, ale i vyšších výnosů a menších daňových úniků.</w:t>
      </w:r>
    </w:p>
    <w:p>
      <w:pPr>
        <w:pStyle w:val="ListParagraph"/>
        <w:spacing w:lineRule="auto" w:line="276"/>
        <w:jc w:val="both"/>
        <w:rPr>
          <w:rFonts w:ascii="Arial" w:hAnsi="Arial" w:cs="Arial"/>
        </w:rPr>
      </w:pPr>
      <w:r>
        <w:rPr>
          <w:rFonts w:cs="Arial" w:ascii="Arial" w:hAnsi="Arial"/>
        </w:rPr>
      </w:r>
    </w:p>
    <w:p>
      <w:pPr>
        <w:pStyle w:val="ListParagraph"/>
        <w:numPr>
          <w:ilvl w:val="0"/>
          <w:numId w:val="1"/>
        </w:numPr>
        <w:spacing w:lineRule="auto" w:line="276"/>
        <w:jc w:val="both"/>
        <w:rPr>
          <w:rFonts w:ascii="Arial" w:hAnsi="Arial" w:cs="Arial"/>
        </w:rPr>
      </w:pPr>
      <w:r>
        <w:rPr>
          <w:rFonts w:cs="Arial" w:ascii="Arial" w:hAnsi="Arial"/>
          <w:b/>
        </w:rPr>
        <w:t>Usilujeme o harmonickou společnost</w:t>
      </w:r>
      <w:r>
        <w:rPr>
          <w:rFonts w:cs="Arial" w:ascii="Arial" w:hAnsi="Arial"/>
        </w:rPr>
        <w:t>. Stát si nemůže dovolit šílené navyšování vojenských výdajů. Chceme zmrazit rozpočet ministerstva obrany na úroveň výdajů roku 2022 (92 mld. Kč), a to nejméně do roku 2030. Tedy než dojde ke stabilizaci českého hospodářství a veřejných rozpočtů. Výdaje na armádu a také záměry občních nákupů, jak je uskutečňuje Fialova vláda, přesahují v příštích deseti letech finanční kapacitu státu.</w:t>
      </w:r>
    </w:p>
    <w:p>
      <w:pPr>
        <w:pStyle w:val="ListParagraph"/>
        <w:spacing w:lineRule="auto" w:line="276"/>
        <w:jc w:val="both"/>
        <w:rPr>
          <w:rFonts w:ascii="Arial" w:hAnsi="Arial" w:cs="Arial"/>
        </w:rPr>
      </w:pPr>
      <w:r>
        <w:rPr>
          <w:rFonts w:cs="Arial" w:ascii="Arial" w:hAnsi="Arial"/>
        </w:rPr>
      </w:r>
    </w:p>
    <w:p>
      <w:pPr>
        <w:pStyle w:val="ListParagraph"/>
        <w:numPr>
          <w:ilvl w:val="0"/>
          <w:numId w:val="1"/>
        </w:numPr>
        <w:spacing w:lineRule="auto" w:line="276"/>
        <w:jc w:val="both"/>
        <w:rPr>
          <w:rFonts w:ascii="Arial" w:hAnsi="Arial" w:cs="Arial"/>
        </w:rPr>
      </w:pPr>
      <w:r>
        <w:rPr>
          <w:rFonts w:cs="Arial" w:ascii="Arial" w:hAnsi="Arial"/>
          <w:b/>
        </w:rPr>
        <w:t>Mladí lidé potřebují perspektivu.</w:t>
      </w:r>
      <w:r>
        <w:rPr>
          <w:rFonts w:cs="Arial" w:ascii="Arial" w:hAnsi="Arial"/>
        </w:rPr>
        <w:t xml:space="preserve"> Chtějí mít dobré zaměstnání a chtějí slušně bydlet. Stát se musí postarat o levné nájemní bydlení – komunální či družstevní – vytvořením vhodné legislativy, případně svých dotačních titulů a programů.</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Při výstavbě komunálních bytových domů je nutné uplatnit typizaci a využívat zkušenosti získané při výstavbě levných bytů např. v Kalifornii, využíváním technologie 3D.</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color w:themeColor="text1" w:val="000000"/>
        </w:rPr>
        <w:t>Ostatně, v závěru minulého volebního období sněmovny byl poslaneckou iniciativou ČSSD připraven návrh zákona o financování komunální bytové výstavby. Návrh přišel do projednání poslanecké sněmovny, ale pro nezájem většiny dalších stran se nepodařilo u tohoto návrhu dokončit legislativní schvalovací proces ve sněmovně.</w:t>
      </w:r>
    </w:p>
    <w:p>
      <w:pPr>
        <w:pStyle w:val="ListParagraph"/>
        <w:spacing w:lineRule="auto" w:line="276"/>
        <w:jc w:val="both"/>
        <w:rPr>
          <w:rFonts w:ascii="Arial" w:hAnsi="Arial" w:cs="Arial"/>
          <w:color w:themeColor="text1" w:val="000000"/>
        </w:rPr>
      </w:pPr>
      <w:r>
        <w:rPr>
          <w:rFonts w:cs="Arial" w:ascii="Arial" w:hAnsi="Arial"/>
          <w:color w:themeColor="text1" w:val="000000"/>
        </w:rPr>
        <w:t>Uplatnění tohoto typu zákona o financování komunální bytové výstavby bude možné, podobně jako např. ve Velké Británii či Rakousku, stavět každoročně nejméně okolo 10 tisíc levných komunálních bytů prostřednictvím neziskových společností.</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Stát by měl mít vlastní komerční banku – jednu státní banku. Přes tu by šly veškeré veřejné rozpočty, daně, důchody, pojištění… a tato banka by mohla nastavením podmínek ovlivňovat konkurenční chování ostatních bank – např. půjčovala by lidem bez vlastní nemovitosti na pořízení bydlení s nulovým úrokem třeba na 30 let. Půjčovala by za zvýhodněné úrokové sazby na určené podnikatelské projekty směřující třeba k výstavbě domů pro seniory, na výstavbu významných energetických staveb (jaderné elektrárny), na strategické dopravní stavby (elektromagnetický vlak spojující Mnichov, Prahu, Berlín…), na strategickou výrobu léčiv, potravin, zásob vody (přehrady, nádrže).</w:t>
      </w:r>
    </w:p>
    <w:p>
      <w:pPr>
        <w:pStyle w:val="ListParagraph"/>
        <w:numPr>
          <w:ilvl w:val="0"/>
          <w:numId w:val="1"/>
        </w:numPr>
        <w:spacing w:lineRule="auto" w:line="276"/>
        <w:jc w:val="both"/>
        <w:rPr>
          <w:rFonts w:ascii="Arial" w:hAnsi="Arial" w:cs="Arial"/>
          <w:color w:themeColor="text1" w:val="000000"/>
        </w:rPr>
      </w:pPr>
      <w:r>
        <w:rPr>
          <w:rFonts w:cs="Arial" w:ascii="Arial" w:hAnsi="Arial"/>
          <w:b/>
          <w:color w:themeColor="text1" w:val="000000"/>
        </w:rPr>
        <w:t>Nepřipustíme změnu současného rovného přístupu všech občanů ke zdravotní péči</w:t>
      </w:r>
      <w:r>
        <w:rPr>
          <w:rFonts w:cs="Arial" w:ascii="Arial" w:hAnsi="Arial"/>
          <w:color w:themeColor="text1" w:val="000000"/>
        </w:rPr>
        <w:t>. A nepřipustíme ani zúžení současné sítě veřejných zdravotnických zařízení. Tyto dva faktory jsou klíčem k udržení vysoké úrovně zdravotní péče pro všechny.</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 xml:space="preserve">Naše současné zdravotnictví se propadá do nedostatku. Je nedostatek základních léků. Kdo by si pomyslel za vlády ČSSD, např. v letech 2005 a 2006, že by chyběl penicilín? Ihned by byl médii ukřižován premiér spolu s ministrem zdravotnictví. Dnes je to podáváno jako standard, zvykněte si. </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Chybí lékaři, nejsou zdravotní sestry. Tisíce lidí si nemohou dovolit zaplatit sumy za základní zubařské výkony. Na zubní pohotovosti, kterých je navíc málo, se bezplatně dočkáte většinou jen vytržení zubu, jako to dřív dělávali kováři. Prodlužují se čekací doby na základní vyšetření a zákroky. To je realita, ve které žijeme.</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Dostupnost základních léků je prioritou a ukazuje se, že stát musí podpořit investice do výstavby továren na farmaceutika. Vláda tvrdí, že bez drahých amerických stíhaček nezajistíme naši bezpečnost. Jak ji chceme zajistit bez základních antibiotik? V rámci EU a naší země musíme mít výrobu základních, nezbytných léků zde doma, stejně jako výrobu základních potravin. Jde o strategické věci.</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Nedostatek sester lze řešit jednak odpovídajícími platy za jejich těžkou práci a návratem ke středoškolskému vzdělání jako základu pro většinu sestřiček.  U lékařů je to podobné, tedy vedle odpovídajících platů je nutné zjednodušit jejich vzdělání po promoci i s tím, že vysoká škola musí klást větší důraz na praktické vzdělání, aby po absolvování netrvalo mnoho let, než lékař může skutečně začít sám pracovat.</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Klíčem stability systému jsou zdravotní pojišťovny. Vláda ČSSD v roce 2006 stabilizovala VZP tak, že jsem byla vytažena z miliardových dluhů. Byl změněn systém kontroly a řízení, a od té doby je každý rok v hospodářském přebytku. Podobný model řízení musí být aplikován i v dalších zdravotních pojišťovnách. Jde o princip, kdy vláda a poslanecká sněmovna přímo odpovídá za ekonomický výsledek pojišťoven.</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Naším cílem je zlepšit zdravotní stav obyvatelstva, což lze zejména, pokud se zastaví snižování financí poskytovaných státem do programů na rozvoj sportu a pohybových aktivit, především mládeže a také do prevence.</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numPr>
          <w:ilvl w:val="0"/>
          <w:numId w:val="1"/>
        </w:numPr>
        <w:spacing w:lineRule="auto" w:line="276"/>
        <w:jc w:val="both"/>
        <w:rPr>
          <w:rFonts w:ascii="Arial" w:hAnsi="Arial" w:cs="Arial"/>
          <w:b/>
          <w:color w:themeColor="text1" w:val="000000"/>
        </w:rPr>
      </w:pPr>
      <w:r>
        <w:rPr>
          <w:rFonts w:cs="Arial" w:ascii="Arial" w:hAnsi="Arial"/>
          <w:b/>
        </w:rPr>
        <w:t>Bezpečnostní situace</w:t>
      </w:r>
    </w:p>
    <w:p>
      <w:pPr>
        <w:pStyle w:val="ListParagraph"/>
        <w:spacing w:lineRule="auto" w:line="276"/>
        <w:jc w:val="both"/>
        <w:rPr>
          <w:rFonts w:ascii="Arial" w:hAnsi="Arial" w:cs="Arial"/>
        </w:rPr>
      </w:pPr>
      <w:r>
        <w:rPr>
          <w:rFonts w:cs="Arial" w:ascii="Arial" w:hAnsi="Arial"/>
        </w:rPr>
        <w:t>Nepřipustit snahy vedoucí ke snižování počtu policistů (což byl návrh jednoho z opatření NERV), neboť v důsledku eskalace války na Ukrajině a pravděpodobného zničení energetické přenosové soustavy této země, mohou přijít do Česka v průběhu zimy další statisíce občanů Ukrajiny.</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Po skončení války na Ukrajině lze očekávat růst zločinnosti, neboť v průběhu ukrajinské války je pouze minimální kontrola nad distribucí zbraní mezi ukrajinské obyvatelstvo. Část těchto zbraní mohla přijít a pravděpodobně ještě přijde do rukou ukrajinského a mezinárodního organizovaného zločinu.</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rPr>
      </w:pPr>
      <w:r>
        <w:rPr>
          <w:rFonts w:cs="Arial" w:ascii="Arial" w:hAnsi="Arial"/>
        </w:rPr>
        <w:t>Do tří měsíců od ukončení války by měli odejít z území Česka ti ukrajinští občané, kteří nemají v naší zemi zaměstnání anebo jejich děti nechodí do českých škol.</w:t>
      </w:r>
    </w:p>
    <w:p>
      <w:pPr>
        <w:pStyle w:val="ListParagraph"/>
        <w:spacing w:lineRule="auto" w:line="276"/>
        <w:jc w:val="both"/>
        <w:rPr>
          <w:rFonts w:ascii="Arial" w:hAnsi="Arial" w:cs="Arial"/>
        </w:rPr>
      </w:pPr>
      <w:r>
        <w:rPr>
          <w:rFonts w:cs="Arial" w:ascii="Arial" w:hAnsi="Arial"/>
        </w:rPr>
      </w:r>
    </w:p>
    <w:p>
      <w:pPr>
        <w:pStyle w:val="ListParagraph"/>
        <w:numPr>
          <w:ilvl w:val="0"/>
          <w:numId w:val="1"/>
        </w:numPr>
        <w:spacing w:lineRule="auto" w:line="276"/>
        <w:jc w:val="both"/>
        <w:rPr>
          <w:rFonts w:ascii="Arial" w:hAnsi="Arial" w:cs="Arial"/>
          <w:b/>
        </w:rPr>
      </w:pPr>
      <w:r>
        <w:rPr>
          <w:rFonts w:cs="Arial" w:ascii="Arial" w:hAnsi="Arial"/>
          <w:b/>
        </w:rPr>
        <w:t>Školství</w:t>
      </w:r>
    </w:p>
    <w:p>
      <w:pPr>
        <w:pStyle w:val="ListParagraph"/>
        <w:spacing w:lineRule="auto" w:line="276"/>
        <w:jc w:val="both"/>
        <w:rPr>
          <w:rFonts w:ascii="Arial" w:hAnsi="Arial" w:cs="Arial"/>
        </w:rPr>
      </w:pPr>
      <w:r>
        <w:rPr>
          <w:rFonts w:cs="Arial" w:ascii="Arial" w:hAnsi="Arial"/>
        </w:rPr>
        <w:t>Snahou českých vlád musí být zkvalitnění vzdělávání žáků a studentů už od základních škol. V mezinárodním srovnání se čeští žáci ze základních škol umisťují až ve třetí desítce úrovně znalostí mezi zeměmi OECD. To je potřeba zásadně změnit po vzoru nejúspěšnější evropské země v tomto ohledu, tedy Finska.</w:t>
      </w:r>
    </w:p>
    <w:p>
      <w:pPr>
        <w:pStyle w:val="ListParagraph"/>
        <w:spacing w:lineRule="auto" w:line="276"/>
        <w:jc w:val="both"/>
        <w:rPr>
          <w:rFonts w:ascii="Arial" w:hAnsi="Arial" w:cs="Arial"/>
        </w:rPr>
      </w:pPr>
      <w:r>
        <w:rPr>
          <w:rFonts w:cs="Arial" w:ascii="Arial" w:hAnsi="Arial"/>
        </w:rPr>
        <w:t>Nejtalentovanějším studentům z rodin s nízkými příjmy může stát poskytovat stipendia ke studiu i na zahraničních vysokých školách s tím, že se předem zaváží po ukončení studií pět let pracovat v ČR.</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color w:themeColor="text1" w:val="000000"/>
        </w:rPr>
      </w:pPr>
      <w:r>
        <w:rPr>
          <w:rFonts w:cs="Arial" w:ascii="Arial" w:hAnsi="Arial"/>
        </w:rPr>
        <w:t xml:space="preserve">Vláda musí zahájit debatu s odbornou veřejností ve školství, a to za účasti odborníků ze základního, středního, učňovského i vysokého školství tak, aby byly navrženy funkční změny současného poněkud rigidního systému výuky na školách. Z této debaty s odbornou veřejností by měla vyjít konzistentní doporučení změn systému </w:t>
      </w:r>
      <w:r>
        <w:rPr>
          <w:rFonts w:cs="Arial" w:ascii="Arial" w:hAnsi="Arial"/>
          <w:color w:themeColor="text1" w:val="000000"/>
        </w:rPr>
        <w:t xml:space="preserve">vzdělávání u nás. </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Inkluze tak, jak je prováděna, se neosvědčila, navíc stojí několik miliard ročně. Postižené děti a jejich rodiny nejsou šťastnější, nedosahují lepších výsledků, na systém si stěžují učitelé, ostatní žáci a jejich rodiče. Jde o ideologický konstrukt, který musíme zásadně změnit.</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Stejně tak privatizace základních agend školství je neúměrně drahá a vzdělání jen komplikuje, činí jej pro studenty odpudivým. Jedná se o státní maturity a jednotné přijímací zkoušky. Je to jen byznys soukromých firem kšeftujících s testy. Pro studenty se jedná o šikanu, která úroveň jejich vzdělání nezlepšila ani o milimetr. Testují se balastní znalosti - učeň automechanik skládá maturitu z jazykovědné teorie a ne z toho, zda umí vyměnit olej a filtr.</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color w:themeColor="text1" w:val="000000"/>
        </w:rPr>
      </w:pPr>
      <w:r>
        <w:rPr>
          <w:rFonts w:cs="Arial" w:ascii="Arial" w:hAnsi="Arial"/>
          <w:color w:themeColor="text1" w:val="000000"/>
        </w:rPr>
        <w:t>Úroveň školství se propadla a je zřejmě v horším stavu než za minulého režimu.</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numPr>
          <w:ilvl w:val="0"/>
          <w:numId w:val="1"/>
        </w:numPr>
        <w:spacing w:lineRule="auto" w:line="276"/>
        <w:jc w:val="both"/>
        <w:rPr>
          <w:rFonts w:ascii="Arial" w:hAnsi="Arial" w:cs="Arial"/>
          <w:color w:themeColor="text1" w:val="000000"/>
        </w:rPr>
      </w:pPr>
      <w:r>
        <w:rPr>
          <w:rFonts w:cs="Arial" w:ascii="Arial" w:hAnsi="Arial"/>
          <w:b/>
        </w:rPr>
        <w:t>Udržet solidární důchodový systém průběžného financování, založený na principu zásluhovosti.</w:t>
      </w:r>
      <w:r>
        <w:rPr>
          <w:rFonts w:cs="Arial" w:ascii="Arial" w:hAnsi="Arial"/>
        </w:rPr>
        <w:t xml:space="preserve"> Výše důchodu musí záviset především na délce odpracovaných let (čím více let, tím vyšší důchod) a na době, po kterou dotyčný platil daně, a nejen tedy sociální pojištění. Důchod by měl odpovídat nejméně polovině průměrného platu, upraveného na aktuální ceny.</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numPr>
          <w:ilvl w:val="0"/>
          <w:numId w:val="1"/>
        </w:numPr>
        <w:spacing w:lineRule="auto" w:line="276"/>
        <w:jc w:val="both"/>
        <w:rPr>
          <w:rFonts w:ascii="Arial" w:hAnsi="Arial" w:cs="Arial"/>
          <w:color w:themeColor="text1" w:val="000000"/>
        </w:rPr>
      </w:pPr>
      <w:r>
        <w:rPr>
          <w:rFonts w:cs="Arial" w:ascii="Arial" w:hAnsi="Arial"/>
          <w:b/>
        </w:rPr>
        <w:t>Oživit hospodářství země</w:t>
      </w:r>
      <w:r>
        <w:rPr>
          <w:rFonts w:cs="Arial" w:ascii="Arial" w:hAnsi="Arial"/>
        </w:rPr>
        <w:t xml:space="preserve"> zejména investicemi z Fondu obnovy EU tak, aby bylo možné rychle budovat chybějící dálnice, železniční koridory, stavět nové přehrady, rybníky, školy, vysazovat lesy, zničené kůrovcem atd.</w:t>
      </w:r>
    </w:p>
    <w:p>
      <w:pPr>
        <w:pStyle w:val="ListParagraph"/>
        <w:spacing w:lineRule="auto" w:line="276"/>
        <w:jc w:val="both"/>
        <w:rPr>
          <w:rFonts w:ascii="Arial" w:hAnsi="Arial" w:cs="Arial"/>
          <w:color w:themeColor="text1" w:val="000000"/>
        </w:rPr>
      </w:pPr>
      <w:r>
        <w:rPr>
          <w:rFonts w:cs="Arial" w:ascii="Arial" w:hAnsi="Arial"/>
          <w:color w:themeColor="text1" w:val="000000"/>
        </w:rPr>
      </w:r>
    </w:p>
    <w:p>
      <w:pPr>
        <w:pStyle w:val="ListParagraph"/>
        <w:spacing w:lineRule="auto" w:line="276"/>
        <w:jc w:val="both"/>
        <w:rPr>
          <w:rFonts w:ascii="Arial" w:hAnsi="Arial" w:cs="Arial"/>
        </w:rPr>
      </w:pPr>
      <w:r>
        <w:rPr>
          <w:rFonts w:cs="Arial" w:ascii="Arial" w:hAnsi="Arial"/>
        </w:rPr>
        <w:t>K udržení vysoké zaměstnanosti poskytovat podnikům v nesnázích bezúročné půjčky státu na zachování výroby. K tomu účelu vytvořit státní instituci, nejlépe pak státní banku, která se touto činnosti bude kvalifikovaně zabývat. Současně omezit agenturní zaměstnávání pracovníků ze zahraničí za ubohé platy tak, aby přednost při získávání práce dostali čeští občané za slušných mzdových podmínek.</w:t>
      </w:r>
    </w:p>
    <w:p>
      <w:pPr>
        <w:pStyle w:val="ListParagraph"/>
        <w:spacing w:lineRule="auto" w:line="276"/>
        <w:jc w:val="both"/>
        <w:rPr>
          <w:rFonts w:ascii="Arial" w:hAnsi="Arial" w:cs="Arial"/>
        </w:rPr>
      </w:pPr>
      <w:r>
        <w:rPr>
          <w:rFonts w:cs="Arial" w:ascii="Arial" w:hAnsi="Arial"/>
        </w:rPr>
      </w:r>
    </w:p>
    <w:p>
      <w:pPr>
        <w:pStyle w:val="ListParagraph"/>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bCs/>
        </w:rPr>
      </w:pPr>
      <w:r>
        <w:rPr>
          <w:rFonts w:cs="Arial" w:ascii="Arial" w:hAnsi="Arial"/>
          <w:b/>
          <w:bCs/>
        </w:rPr>
        <w:t>Závěr</w:t>
      </w:r>
    </w:p>
    <w:p>
      <w:pPr>
        <w:pStyle w:val="Normal"/>
        <w:spacing w:lineRule="auto" w:line="276"/>
        <w:jc w:val="both"/>
        <w:rPr>
          <w:rFonts w:ascii="Arial" w:hAnsi="Arial" w:cs="Arial"/>
        </w:rPr>
      </w:pPr>
      <w:r>
        <w:rPr>
          <w:rFonts w:cs="Arial" w:ascii="Arial" w:hAnsi="Arial"/>
        </w:rPr>
        <w:t>Velká většina českých občanů má značnou nedůvěru nejen k současné vládě, ale také k celé české politické třídě země s tím, že politici při svém rozhodování a práci myslí jen na sebe a ne na veřejný zájem a na lidi. Fialova vláda tento dlouhodobý pohled občanů jen potvrzuje. Je arogantní, zpupná, nekomunikativní a přitom nekompetentní. Někteří ministři jsou díky své neschopnosti zcela neviditelní (Langšádlová) a snad je to tak v jejich případě i dobře. Fialova vláda zakrývá vlastní neschopnost řídit zemi proválečným aktivismem. Strašení ruským a čínským nebezpečím je přesně v intencích požadavků představitelů „Deep state“ americké vládní administrativy.</w:t>
      </w:r>
    </w:p>
    <w:p>
      <w:pPr>
        <w:pStyle w:val="Normal"/>
        <w:spacing w:lineRule="auto" w:line="276"/>
        <w:jc w:val="both"/>
        <w:rPr>
          <w:rFonts w:ascii="Arial" w:hAnsi="Arial" w:cs="Arial"/>
        </w:rPr>
      </w:pPr>
      <w:r>
        <w:rPr>
          <w:rFonts w:cs="Arial" w:ascii="Arial" w:hAnsi="Arial"/>
        </w:rPr>
        <w:t>Vláda všechny závažné problémy řeší opožděně anebo je neřeší vůbec.</w:t>
      </w:r>
    </w:p>
    <w:p>
      <w:pPr>
        <w:pStyle w:val="Normal"/>
        <w:spacing w:lineRule="auto" w:line="276"/>
        <w:jc w:val="both"/>
        <w:rPr>
          <w:rFonts w:ascii="Arial" w:hAnsi="Arial" w:cs="Arial"/>
        </w:rPr>
      </w:pPr>
      <w:r>
        <w:rPr>
          <w:rFonts w:cs="Arial" w:ascii="Arial" w:hAnsi="Arial"/>
        </w:rPr>
        <w:t>Tento výchozí programový materiál je stranickou platformou pro levicově uvažující občany, zejména pak pro ty, kteří chtějí být politicky aktivní.</w:t>
      </w:r>
    </w:p>
    <w:p>
      <w:pPr>
        <w:pStyle w:val="Normal"/>
        <w:spacing w:lineRule="auto" w:line="276"/>
        <w:jc w:val="both"/>
        <w:rPr>
          <w:rFonts w:ascii="Arial" w:hAnsi="Arial" w:cs="Arial"/>
        </w:rPr>
      </w:pPr>
      <w:r>
        <w:rPr>
          <w:rFonts w:cs="Arial" w:ascii="Arial" w:hAnsi="Arial"/>
        </w:rPr>
        <w:t>Cílem našich aktivit je posilovat levici. Spojit ji do akčního spojenectví ve volbách a někdy v blízkém budoucnu třeba i organizačně tak, aby se levice znovu stala významnější a postupem času i velmi významnou politickou silou, spoluurčující osudy země.</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before="0" w:after="160"/>
        <w:jc w:val="both"/>
        <w:rPr>
          <w:rFonts w:ascii="Arial" w:hAnsi="Arial" w:cs="Arial"/>
        </w:rPr>
      </w:pPr>
      <w:r>
        <w:rPr>
          <w:rFonts w:cs="Arial" w:ascii="Arial" w:hAnsi="Arial"/>
        </w:rPr>
      </w:r>
    </w:p>
    <w:sectPr>
      <w:type w:val="nextPage"/>
      <w:pgSz w:w="11906" w:h="16838"/>
      <w:pgMar w:left="1417" w:right="1417" w:gutter="0" w:header="0" w:top="1417" w:footer="0" w:bottom="141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Calibri">
    <w:charset w:val="ee"/>
    <w:family w:val="swiss"/>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8"/>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74c"/>
    <w:pPr>
      <w:widowControl/>
      <w:bidi w:val="0"/>
      <w:spacing w:lineRule="auto" w:line="259" w:before="0" w:after="160"/>
      <w:jc w:val="left"/>
    </w:pPr>
    <w:rPr>
      <w:rFonts w:ascii="Calibri" w:hAnsi="Calibri" w:asciiTheme="minorHAnsi" w:hAnsiTheme="minorHAnsi" w:eastAsia="Calibri" w:cs=""/>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34"/>
    <w:qFormat/>
    <w:rsid w:val="00a6374c"/>
    <w:pPr>
      <w:spacing w:before="0" w:after="160"/>
      <w:ind w:left="720"/>
      <w:contextualSpacing/>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9</Pages>
  <Words>3668</Words>
  <Characters>21374</Characters>
  <CharactersWithSpaces>24974</CharactersWithSpaces>
  <Paragraphs>80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2025-06-30T21:09:00Z</dcterms:created>
  <dc:creator>andrea malecka</dc:creator>
  <dc:description/>
  <dc:language>cs-CZ</dc:language>
  <cp:lastModifiedBy/>
  <dcterms:modified xsi:type="dcterms:W3CDTF">2025-09-11T12:18:56Z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